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69" w:rsidRPr="00D65C69" w:rsidRDefault="0027078C" w:rsidP="00D65C69">
      <w:pPr>
        <w:tabs>
          <w:tab w:val="num" w:pos="720"/>
          <w:tab w:val="num" w:pos="1440"/>
        </w:tabs>
        <w:spacing w:line="360" w:lineRule="auto"/>
        <w:jc w:val="both"/>
        <w:rPr>
          <w:sz w:val="24"/>
          <w:szCs w:val="24"/>
          <w:lang w:val="es-CR"/>
        </w:rPr>
      </w:pPr>
      <w:r w:rsidRPr="0027078C">
        <w:rPr>
          <w:b/>
          <w:bCs/>
          <w:sz w:val="24"/>
          <w:szCs w:val="24"/>
        </w:rPr>
        <w:t xml:space="preserve">ACTA SESIÓN ORDINARIA </w:t>
      </w:r>
      <w:r w:rsidRPr="0027078C">
        <w:rPr>
          <w:rFonts w:eastAsia="Calibri"/>
          <w:b/>
          <w:sz w:val="24"/>
          <w:szCs w:val="24"/>
        </w:rPr>
        <w:t>Nº00</w:t>
      </w:r>
      <w:r>
        <w:rPr>
          <w:rFonts w:eastAsia="Calibri"/>
          <w:b/>
          <w:sz w:val="24"/>
          <w:szCs w:val="24"/>
        </w:rPr>
        <w:t>5</w:t>
      </w:r>
      <w:r w:rsidRPr="0027078C">
        <w:rPr>
          <w:rFonts w:eastAsia="Calibri"/>
          <w:b/>
          <w:sz w:val="24"/>
          <w:szCs w:val="24"/>
        </w:rPr>
        <w:t>-2022</w:t>
      </w:r>
      <w:r w:rsidRPr="0027078C">
        <w:rPr>
          <w:b/>
          <w:bCs/>
          <w:sz w:val="24"/>
          <w:szCs w:val="24"/>
        </w:rPr>
        <w:t>-------------------------------------------------------------------------</w:t>
      </w:r>
      <w:r w:rsidRPr="0027078C">
        <w:rPr>
          <w:rFonts w:eastAsia="Calibri"/>
          <w:sz w:val="24"/>
          <w:szCs w:val="24"/>
        </w:rPr>
        <w:t xml:space="preserve">Acta número cinco de la sesión ordinaria celebrada de forma virtual por el Consejo de Salud </w:t>
      </w:r>
      <w:r w:rsidRPr="0027078C">
        <w:rPr>
          <w:rFonts w:eastAsia="Calibri"/>
          <w:sz w:val="24"/>
          <w:szCs w:val="24"/>
          <w:shd w:val="clear" w:color="auto" w:fill="FFFFFF" w:themeFill="background1"/>
        </w:rPr>
        <w:t xml:space="preserve">Ocupacional a las dieciséis horas y treinta y dos minutos del miércoles </w:t>
      </w:r>
      <w:r>
        <w:rPr>
          <w:rFonts w:eastAsia="Calibri"/>
          <w:sz w:val="24"/>
          <w:szCs w:val="24"/>
          <w:shd w:val="clear" w:color="auto" w:fill="FFFFFF" w:themeFill="background1"/>
        </w:rPr>
        <w:t>30 de marzo</w:t>
      </w:r>
      <w:r w:rsidRPr="0027078C">
        <w:rPr>
          <w:rFonts w:eastAsia="Calibri"/>
          <w:sz w:val="24"/>
          <w:szCs w:val="24"/>
          <w:shd w:val="clear" w:color="auto" w:fill="FFFFFF" w:themeFill="background1"/>
        </w:rPr>
        <w:t xml:space="preserve"> del</w:t>
      </w:r>
      <w:r w:rsidRPr="0027078C">
        <w:rPr>
          <w:rFonts w:eastAsia="Calibri"/>
          <w:sz w:val="24"/>
          <w:szCs w:val="24"/>
        </w:rPr>
        <w:t xml:space="preserve"> año dos mil veintidós, presidida por el Sr. Ricardo Marín </w:t>
      </w:r>
      <w:proofErr w:type="spellStart"/>
      <w:r w:rsidRPr="0027078C">
        <w:rPr>
          <w:rFonts w:eastAsia="Calibri"/>
          <w:sz w:val="24"/>
          <w:szCs w:val="24"/>
        </w:rPr>
        <w:t>Azofeifa</w:t>
      </w:r>
      <w:proofErr w:type="spellEnd"/>
      <w:r w:rsidRPr="0027078C">
        <w:rPr>
          <w:rFonts w:eastAsia="Calibri"/>
          <w:sz w:val="24"/>
          <w:szCs w:val="24"/>
        </w:rPr>
        <w:t xml:space="preserve">, Viceministro de Trabajo, con la asistencia de los siguientes miembros; Dra. Patricia Redondo Escalante, representante de la Caja Costarricense del Seguro Social; Dra. </w:t>
      </w:r>
      <w:proofErr w:type="spellStart"/>
      <w:r w:rsidRPr="0027078C">
        <w:rPr>
          <w:rFonts w:eastAsia="Calibri"/>
          <w:sz w:val="24"/>
          <w:szCs w:val="24"/>
        </w:rPr>
        <w:t>D´Ángela</w:t>
      </w:r>
      <w:proofErr w:type="spellEnd"/>
      <w:r w:rsidRPr="0027078C">
        <w:rPr>
          <w:rFonts w:eastAsia="Calibri"/>
          <w:sz w:val="24"/>
          <w:szCs w:val="24"/>
        </w:rPr>
        <w:t xml:space="preserve"> Esquivel Pereira, representante del Instituto Nacional de Seguros; Sra. Laura Rivera Castrillo y Sr. </w:t>
      </w:r>
      <w:proofErr w:type="spellStart"/>
      <w:r w:rsidRPr="0027078C">
        <w:rPr>
          <w:rFonts w:eastAsia="Calibri"/>
          <w:sz w:val="24"/>
          <w:szCs w:val="24"/>
        </w:rPr>
        <w:t>Olman</w:t>
      </w:r>
      <w:proofErr w:type="spellEnd"/>
      <w:r w:rsidRPr="0027078C">
        <w:rPr>
          <w:rFonts w:eastAsia="Calibri"/>
          <w:sz w:val="24"/>
          <w:szCs w:val="24"/>
        </w:rPr>
        <w:t xml:space="preserve"> Chinchilla Hernández, representantes de los trabajadores; Sr. Walter Castro Mora y Sr. Sergio </w:t>
      </w:r>
      <w:proofErr w:type="spellStart"/>
      <w:r w:rsidRPr="0027078C">
        <w:rPr>
          <w:rFonts w:eastAsia="Calibri"/>
          <w:sz w:val="24"/>
          <w:szCs w:val="24"/>
        </w:rPr>
        <w:t>Laprade</w:t>
      </w:r>
      <w:proofErr w:type="spellEnd"/>
      <w:r w:rsidRPr="0027078C">
        <w:rPr>
          <w:rFonts w:eastAsia="Calibri"/>
          <w:sz w:val="24"/>
          <w:szCs w:val="24"/>
        </w:rPr>
        <w:t xml:space="preserve"> Coto representantes del sector patronal y la Sr.; Sra. María Gabriela Valverde Fallas, Directora Ejecutiva y Secretaría Técnica del Consejo. ---------------------------------------------------------------------</w:t>
      </w:r>
      <w:r w:rsidR="004469B4">
        <w:rPr>
          <w:rFonts w:eastAsia="Calibri"/>
          <w:sz w:val="24"/>
          <w:szCs w:val="24"/>
        </w:rPr>
        <w:t>--------------</w:t>
      </w:r>
      <w:r w:rsidRPr="0027078C">
        <w:rPr>
          <w:rFonts w:eastAsia="Calibri"/>
          <w:sz w:val="24"/>
          <w:szCs w:val="24"/>
        </w:rPr>
        <w:t xml:space="preserve">------Ausente con justificación </w:t>
      </w:r>
      <w:r w:rsidR="004469B4">
        <w:rPr>
          <w:rFonts w:eastAsia="Calibri"/>
          <w:sz w:val="24"/>
          <w:szCs w:val="24"/>
        </w:rPr>
        <w:t>la Ing. Daisy Benítez Rodríguez, representante del Ministerio de Salud -----------</w:t>
      </w:r>
      <w:r w:rsidRPr="004469B4">
        <w:rPr>
          <w:b/>
          <w:sz w:val="24"/>
          <w:szCs w:val="24"/>
        </w:rPr>
        <w:t xml:space="preserve">Juramentación Sr. Sergio </w:t>
      </w:r>
      <w:proofErr w:type="spellStart"/>
      <w:r w:rsidRPr="004469B4">
        <w:rPr>
          <w:b/>
          <w:sz w:val="24"/>
          <w:szCs w:val="24"/>
        </w:rPr>
        <w:t>Laprade</w:t>
      </w:r>
      <w:proofErr w:type="spellEnd"/>
      <w:r w:rsidRPr="004469B4">
        <w:rPr>
          <w:b/>
          <w:sz w:val="24"/>
          <w:szCs w:val="24"/>
        </w:rPr>
        <w:t xml:space="preserve"> Coto, como representante del sector patronal para el periodo 10 de febrero del año 2022 al 9 de febrero del 2025 según ACUERDO N° MTSS-DMT-AUGR-2-2022.-</w:t>
      </w:r>
      <w:r w:rsidR="00A3609D">
        <w:rPr>
          <w:b/>
          <w:sz w:val="24"/>
          <w:szCs w:val="24"/>
        </w:rPr>
        <w:t>-</w:t>
      </w:r>
      <w:r w:rsidRPr="0027078C">
        <w:rPr>
          <w:b/>
          <w:sz w:val="24"/>
          <w:szCs w:val="24"/>
        </w:rPr>
        <w:t>CAPÍTULO I.</w:t>
      </w:r>
      <w:r w:rsidRPr="0027078C">
        <w:rPr>
          <w:sz w:val="24"/>
          <w:szCs w:val="24"/>
        </w:rPr>
        <w:t xml:space="preserve"> Lectura y discusión del Orden del Día</w:t>
      </w:r>
      <w:r>
        <w:rPr>
          <w:sz w:val="24"/>
          <w:szCs w:val="24"/>
        </w:rPr>
        <w:t>. -------------------------------------------------------------</w:t>
      </w:r>
      <w:r w:rsidRPr="0027078C">
        <w:rPr>
          <w:b/>
          <w:bCs/>
          <w:sz w:val="24"/>
          <w:szCs w:val="24"/>
        </w:rPr>
        <w:t>ARTÍCULO</w:t>
      </w:r>
      <w:r>
        <w:rPr>
          <w:b/>
          <w:bCs/>
          <w:sz w:val="24"/>
          <w:szCs w:val="24"/>
        </w:rPr>
        <w:t xml:space="preserve"> 1</w:t>
      </w:r>
      <w:r w:rsidRPr="0027078C">
        <w:rPr>
          <w:b/>
          <w:bCs/>
          <w:sz w:val="24"/>
          <w:szCs w:val="24"/>
        </w:rPr>
        <w:t>:</w:t>
      </w:r>
      <w:r w:rsidRPr="0027078C">
        <w:rPr>
          <w:sz w:val="24"/>
          <w:szCs w:val="24"/>
        </w:rPr>
        <w:t xml:space="preserve"> lectura y discusión del Orden del Día de la sesión Ordinaria N° 005-2022 correspondiente al miércoles </w:t>
      </w:r>
      <w:r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0 de marzo del 2022. -----</w:t>
      </w:r>
      <w:r w:rsidR="004469B4">
        <w:rPr>
          <w:sz w:val="24"/>
          <w:szCs w:val="24"/>
        </w:rPr>
        <w:t>--------------------</w:t>
      </w:r>
      <w:r>
        <w:rPr>
          <w:sz w:val="24"/>
          <w:szCs w:val="24"/>
        </w:rPr>
        <w:t>------------------------------------------------------------</w:t>
      </w:r>
      <w:r w:rsidRPr="0027078C">
        <w:rPr>
          <w:b/>
          <w:sz w:val="24"/>
          <w:szCs w:val="24"/>
        </w:rPr>
        <w:t>ACUERDO N° 001-2022:</w:t>
      </w:r>
      <w:r>
        <w:rPr>
          <w:sz w:val="24"/>
          <w:szCs w:val="24"/>
        </w:rPr>
        <w:t xml:space="preserve"> se aprueba el </w:t>
      </w:r>
      <w:r w:rsidRPr="0027078C">
        <w:rPr>
          <w:sz w:val="24"/>
          <w:szCs w:val="24"/>
        </w:rPr>
        <w:t xml:space="preserve">Orden del Día de la sesión Ordinaria N° 005-2022 correspondiente al miércoles </w:t>
      </w:r>
      <w:r>
        <w:rPr>
          <w:sz w:val="24"/>
          <w:szCs w:val="24"/>
        </w:rPr>
        <w:t>30 de marzo del 2022</w:t>
      </w:r>
      <w:r w:rsidR="004469B4">
        <w:rPr>
          <w:sz w:val="24"/>
          <w:szCs w:val="24"/>
        </w:rPr>
        <w:t>. 6 votos a favor. Por unanimidad de los presentes. -------------------------</w:t>
      </w:r>
      <w:bookmarkStart w:id="1" w:name="_Hlk480835756"/>
      <w:r w:rsidRPr="0027078C">
        <w:rPr>
          <w:b/>
          <w:sz w:val="24"/>
          <w:szCs w:val="24"/>
        </w:rPr>
        <w:t>CAPÍTULO II</w:t>
      </w:r>
      <w:r w:rsidRPr="0027078C">
        <w:rPr>
          <w:sz w:val="24"/>
          <w:szCs w:val="24"/>
        </w:rPr>
        <w:t>. Lectura, apr</w:t>
      </w:r>
      <w:r>
        <w:rPr>
          <w:sz w:val="24"/>
          <w:szCs w:val="24"/>
        </w:rPr>
        <w:t>obación o modificación de actas. ----------------------------------------------------</w:t>
      </w:r>
      <w:r w:rsidRPr="0027078C">
        <w:rPr>
          <w:b/>
          <w:bCs/>
          <w:sz w:val="24"/>
          <w:szCs w:val="24"/>
        </w:rPr>
        <w:t>ARTÍCULO</w:t>
      </w:r>
      <w:r>
        <w:rPr>
          <w:b/>
          <w:bCs/>
          <w:sz w:val="24"/>
          <w:szCs w:val="24"/>
        </w:rPr>
        <w:t xml:space="preserve"> 2</w:t>
      </w:r>
      <w:r w:rsidRPr="0027078C">
        <w:rPr>
          <w:sz w:val="24"/>
          <w:szCs w:val="24"/>
        </w:rPr>
        <w:t>: Lectura, aprobación o modificación del Acta de la sesión ordinaria N° 002-2021 del miércoles 02 de febrero del 2022</w:t>
      </w:r>
      <w:r w:rsidR="00BF5C9D">
        <w:rPr>
          <w:sz w:val="24"/>
          <w:szCs w:val="24"/>
        </w:rPr>
        <w:t>. ---------------------------------------------------------------------------------------</w:t>
      </w:r>
      <w:r w:rsidR="00BF5C9D" w:rsidRPr="00BF5C9D">
        <w:rPr>
          <w:b/>
          <w:sz w:val="24"/>
          <w:szCs w:val="24"/>
        </w:rPr>
        <w:t>ACUERDO N° 002-2022</w:t>
      </w:r>
      <w:r w:rsidR="00BF5C9D">
        <w:rPr>
          <w:sz w:val="24"/>
          <w:szCs w:val="24"/>
        </w:rPr>
        <w:t xml:space="preserve">: se aprueba el </w:t>
      </w:r>
      <w:r w:rsidR="00BF5C9D" w:rsidRPr="0027078C">
        <w:rPr>
          <w:sz w:val="24"/>
          <w:szCs w:val="24"/>
        </w:rPr>
        <w:t>Acta de la sesión ordinaria N° 002-2021 del miércoles 02 de febrero del 2022</w:t>
      </w:r>
      <w:r w:rsidR="00BF5C9D">
        <w:rPr>
          <w:sz w:val="24"/>
          <w:szCs w:val="24"/>
        </w:rPr>
        <w:t xml:space="preserve">. 6 votos a favor. Por mayoría de los presentes. Se abstiene de votar la Dra. </w:t>
      </w:r>
      <w:proofErr w:type="spellStart"/>
      <w:r w:rsidR="00BF5C9D">
        <w:rPr>
          <w:sz w:val="24"/>
          <w:szCs w:val="24"/>
        </w:rPr>
        <w:t>D’Ángela</w:t>
      </w:r>
      <w:proofErr w:type="spellEnd"/>
      <w:r w:rsidR="00BF5C9D">
        <w:rPr>
          <w:sz w:val="24"/>
          <w:szCs w:val="24"/>
        </w:rPr>
        <w:t xml:space="preserve"> Esquivel Pereira quien estuvo ausente en dicha sesión. --------------------------------------------------------------</w:t>
      </w:r>
      <w:r w:rsidRPr="0027078C">
        <w:rPr>
          <w:b/>
          <w:bCs/>
          <w:sz w:val="24"/>
          <w:szCs w:val="24"/>
        </w:rPr>
        <w:t>ARTÍCULO</w:t>
      </w:r>
      <w:r>
        <w:rPr>
          <w:b/>
          <w:bCs/>
          <w:sz w:val="24"/>
          <w:szCs w:val="24"/>
        </w:rPr>
        <w:t xml:space="preserve"> 3</w:t>
      </w:r>
      <w:r w:rsidRPr="0027078C">
        <w:rPr>
          <w:sz w:val="24"/>
          <w:szCs w:val="24"/>
        </w:rPr>
        <w:t>: Lectura, aprobación o modificación del Acta de la sesión ordinaria N° 003-2021 del miércoles 09 de febrero del 2022</w:t>
      </w:r>
      <w:r w:rsidR="00BF5C9D">
        <w:rPr>
          <w:sz w:val="24"/>
          <w:szCs w:val="24"/>
        </w:rPr>
        <w:t>. ---------------------------------------------------------------------------------------</w:t>
      </w:r>
      <w:r w:rsidR="00BF5C9D" w:rsidRPr="00BF5C9D">
        <w:rPr>
          <w:b/>
          <w:sz w:val="24"/>
          <w:szCs w:val="24"/>
        </w:rPr>
        <w:t>ACUERDO N° 003-2021</w:t>
      </w:r>
      <w:r w:rsidR="00BF5C9D">
        <w:rPr>
          <w:sz w:val="24"/>
          <w:szCs w:val="24"/>
        </w:rPr>
        <w:t xml:space="preserve">: se aprueba el </w:t>
      </w:r>
      <w:r w:rsidR="00BF5C9D" w:rsidRPr="0027078C">
        <w:rPr>
          <w:sz w:val="24"/>
          <w:szCs w:val="24"/>
        </w:rPr>
        <w:t xml:space="preserve">Acta de la sesión ordinaria N° 003-2021 del miércoles 09 de </w:t>
      </w:r>
      <w:r w:rsidR="00BF5C9D" w:rsidRPr="0027078C">
        <w:rPr>
          <w:sz w:val="24"/>
          <w:szCs w:val="24"/>
        </w:rPr>
        <w:lastRenderedPageBreak/>
        <w:t>febrero del 2022</w:t>
      </w:r>
      <w:r w:rsidR="00BF5C9D">
        <w:rPr>
          <w:sz w:val="24"/>
          <w:szCs w:val="24"/>
        </w:rPr>
        <w:t>. 7 votos a favor. Por unanimidad de los presentes. -----------------------------------------------</w:t>
      </w:r>
      <w:bookmarkEnd w:id="1"/>
      <w:r w:rsidRPr="0027078C">
        <w:rPr>
          <w:b/>
          <w:sz w:val="24"/>
          <w:szCs w:val="24"/>
        </w:rPr>
        <w:t xml:space="preserve">CAPÍTULO III.  </w:t>
      </w:r>
      <w:r w:rsidRPr="0027078C">
        <w:rPr>
          <w:sz w:val="24"/>
          <w:szCs w:val="24"/>
        </w:rPr>
        <w:t>Audiencias</w:t>
      </w:r>
      <w:r>
        <w:rPr>
          <w:sz w:val="24"/>
          <w:szCs w:val="24"/>
        </w:rPr>
        <w:t>. ------------------------------------------------------------------------------------------</w:t>
      </w:r>
      <w:r w:rsidRPr="0027078C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4</w:t>
      </w:r>
      <w:r w:rsidRPr="0027078C">
        <w:rPr>
          <w:sz w:val="24"/>
          <w:szCs w:val="24"/>
        </w:rPr>
        <w:t xml:space="preserve">: Lic. José Daniel Durán </w:t>
      </w:r>
      <w:proofErr w:type="spellStart"/>
      <w:r w:rsidRPr="0027078C">
        <w:rPr>
          <w:sz w:val="24"/>
          <w:szCs w:val="24"/>
        </w:rPr>
        <w:t>Artavia</w:t>
      </w:r>
      <w:proofErr w:type="spellEnd"/>
      <w:r w:rsidRPr="0027078C">
        <w:rPr>
          <w:sz w:val="24"/>
          <w:szCs w:val="24"/>
        </w:rPr>
        <w:t>, Lic. Alcides León Valverde. Tema: Reforma al Reglamento Interno del Consejo de Salud Ocupacional</w:t>
      </w:r>
      <w:r w:rsidR="00D65C69">
        <w:rPr>
          <w:sz w:val="24"/>
          <w:szCs w:val="24"/>
        </w:rPr>
        <w:t xml:space="preserve">. ------------------------------------------------------------Se reciben en Audiencia al Lic. José Daniel Durán </w:t>
      </w:r>
      <w:proofErr w:type="spellStart"/>
      <w:r w:rsidR="00D65C69">
        <w:rPr>
          <w:sz w:val="24"/>
          <w:szCs w:val="24"/>
        </w:rPr>
        <w:t>Artavia</w:t>
      </w:r>
      <w:proofErr w:type="spellEnd"/>
      <w:r w:rsidR="00D65C69">
        <w:rPr>
          <w:sz w:val="24"/>
          <w:szCs w:val="24"/>
        </w:rPr>
        <w:t xml:space="preserve"> quien realiza presentación con los principales cambios que se le realizan al Reglamento Interno para el funcionamiento del Consejo de Salud Ocupacional: ANTECEDENTES: </w:t>
      </w:r>
      <w:r w:rsidR="0026763F" w:rsidRPr="00D65C69">
        <w:rPr>
          <w:sz w:val="24"/>
          <w:szCs w:val="24"/>
        </w:rPr>
        <w:t xml:space="preserve">El actual </w:t>
      </w:r>
      <w:r w:rsidR="0026763F" w:rsidRPr="00D65C69">
        <w:rPr>
          <w:b/>
          <w:bCs/>
          <w:sz w:val="24"/>
          <w:szCs w:val="24"/>
        </w:rPr>
        <w:t>Decreto Ejecutivo Nº 16620-TSS</w:t>
      </w:r>
      <w:r w:rsidR="0026763F" w:rsidRPr="00D65C69">
        <w:rPr>
          <w:sz w:val="24"/>
          <w:szCs w:val="24"/>
        </w:rPr>
        <w:t xml:space="preserve">  está vigente desde el 07 de octubre de 1985, regula la estructura administrativa y régimen interno del Consejo de Salud Ocupacional. 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 xml:space="preserve">El 04 de noviembre del 2020, mediante oficio </w:t>
      </w:r>
      <w:r w:rsidR="0026763F" w:rsidRPr="00D65C69">
        <w:rPr>
          <w:b/>
          <w:bCs/>
          <w:sz w:val="24"/>
          <w:szCs w:val="24"/>
        </w:rPr>
        <w:t>MIDEPLAN-DM-OF-1523-2020</w:t>
      </w:r>
      <w:r w:rsidR="0026763F" w:rsidRPr="00D65C69">
        <w:rPr>
          <w:sz w:val="24"/>
          <w:szCs w:val="24"/>
        </w:rPr>
        <w:t xml:space="preserve"> del Ministerio de Planifi</w:t>
      </w:r>
      <w:r w:rsidR="0026763F" w:rsidRPr="00D65C69">
        <w:rPr>
          <w:sz w:val="24"/>
          <w:szCs w:val="24"/>
        </w:rPr>
        <w:t xml:space="preserve">cación Nacional y Política Económica que en lo que interesa dispuso la reubicación del CSO al MTSS como una Dirección adscrita y mantuvo el Departamento de Seguridad y Salud Laboral. 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 xml:space="preserve">El día 10 de noviembre del 2021 se publicó en La Gaceta la </w:t>
      </w:r>
      <w:r w:rsidR="0026763F" w:rsidRPr="00D65C69">
        <w:rPr>
          <w:b/>
          <w:bCs/>
          <w:sz w:val="24"/>
          <w:szCs w:val="24"/>
        </w:rPr>
        <w:t>Ley Nº 10053</w:t>
      </w:r>
      <w:r w:rsidR="0026763F" w:rsidRPr="00D65C69">
        <w:rPr>
          <w:sz w:val="24"/>
          <w:szCs w:val="24"/>
        </w:rPr>
        <w:t xml:space="preserve"> que en lo que interesa: </w:t>
      </w:r>
      <w:r w:rsidR="0026763F" w:rsidRPr="00D65C69">
        <w:rPr>
          <w:sz w:val="24"/>
          <w:szCs w:val="24"/>
        </w:rPr>
        <w:t xml:space="preserve">Reformó los artículos 50, 56 y 121 de la Ley General de la Administración Pública. </w:t>
      </w:r>
      <w:r w:rsidR="0026763F" w:rsidRPr="00D65C69">
        <w:rPr>
          <w:sz w:val="24"/>
          <w:szCs w:val="24"/>
        </w:rPr>
        <w:t xml:space="preserve">Grabación obligatoria de audio y video en todas las sesiones de OC. </w:t>
      </w:r>
      <w:r w:rsidR="0026763F" w:rsidRPr="00D65C69">
        <w:rPr>
          <w:sz w:val="24"/>
          <w:szCs w:val="24"/>
        </w:rPr>
        <w:t>Respaldo digital de la grabación.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Obligación de todos los miembros del Órgano Colegiado de verificar que se hizo la grabación.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Calificación como falta de grav</w:t>
      </w:r>
      <w:r w:rsidR="0026763F" w:rsidRPr="00D65C69">
        <w:rPr>
          <w:sz w:val="24"/>
          <w:szCs w:val="24"/>
        </w:rPr>
        <w:t>e por falta de grabación.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Transcripción literal del acta.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 xml:space="preserve">Creación del expediente administrativo por cada acuerdo </w:t>
      </w:r>
      <w:r w:rsidR="0026763F" w:rsidRPr="00D65C69">
        <w:rPr>
          <w:sz w:val="24"/>
          <w:szCs w:val="24"/>
        </w:rPr>
        <w:t xml:space="preserve">tomado.  </w:t>
      </w:r>
      <w:r w:rsidR="00D65C69">
        <w:rPr>
          <w:sz w:val="24"/>
          <w:szCs w:val="24"/>
        </w:rPr>
        <w:t xml:space="preserve">PRINCIPALES REFORMAS: </w:t>
      </w:r>
      <w:r w:rsidR="0026763F" w:rsidRPr="00D65C69">
        <w:rPr>
          <w:sz w:val="24"/>
          <w:szCs w:val="24"/>
        </w:rPr>
        <w:t>Uso de lenguaje inclusivo.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Eliminación de las actividades obsoletas producto de la reubicación como a</w:t>
      </w:r>
      <w:r w:rsidR="0026763F" w:rsidRPr="00D65C69">
        <w:rPr>
          <w:sz w:val="24"/>
          <w:szCs w:val="24"/>
        </w:rPr>
        <w:t>dministración financiera y manejo de los recursos humanos.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Mejoró la definición y planificación de los órganos que lo conforman: Órgano Directivo, Dirección Ejecutiva y Secretaría Técni</w:t>
      </w:r>
      <w:r w:rsidR="0026763F" w:rsidRPr="00D65C69">
        <w:rPr>
          <w:sz w:val="24"/>
          <w:szCs w:val="24"/>
        </w:rPr>
        <w:t>ca.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>Creación del concepto de Secretaría Técnica</w:t>
      </w:r>
      <w:r w:rsidR="00D65C69">
        <w:rPr>
          <w:sz w:val="24"/>
          <w:szCs w:val="24"/>
        </w:rPr>
        <w:t xml:space="preserve"> </w:t>
      </w:r>
      <w:r w:rsidR="0026763F" w:rsidRPr="00D65C69">
        <w:rPr>
          <w:sz w:val="24"/>
          <w:szCs w:val="24"/>
        </w:rPr>
        <w:t xml:space="preserve">Alineó la parte de las sesiones con la LGAP y su reforma. </w:t>
      </w:r>
      <w:r w:rsidR="0026763F" w:rsidRPr="00D65C69">
        <w:rPr>
          <w:sz w:val="24"/>
          <w:szCs w:val="24"/>
        </w:rPr>
        <w:t xml:space="preserve">Se perfilaron las nuevas funciones como Programa Presupuestario. </w:t>
      </w:r>
      <w:r w:rsidR="00D65C69">
        <w:rPr>
          <w:sz w:val="24"/>
          <w:szCs w:val="24"/>
        </w:rPr>
        <w:t xml:space="preserve">DISTRIBUCIÓN DEL PROYECTO DE REGLAMENTO. </w:t>
      </w:r>
      <w:r w:rsidR="00D65C69" w:rsidRPr="00D65C69">
        <w:rPr>
          <w:sz w:val="24"/>
          <w:szCs w:val="24"/>
        </w:rPr>
        <w:t>Considerandos</w:t>
      </w:r>
      <w:r w:rsidR="00D65C69">
        <w:rPr>
          <w:sz w:val="24"/>
          <w:szCs w:val="24"/>
        </w:rPr>
        <w:t xml:space="preserve">. </w:t>
      </w:r>
      <w:r w:rsidR="00D65C69" w:rsidRPr="00D65C69">
        <w:rPr>
          <w:sz w:val="24"/>
          <w:szCs w:val="24"/>
        </w:rPr>
        <w:t>Capítulo I Definiciones. Capítulo II Del Órgano Directivo,</w:t>
      </w:r>
      <w:r w:rsidR="00D65C69">
        <w:rPr>
          <w:sz w:val="24"/>
          <w:szCs w:val="24"/>
        </w:rPr>
        <w:t xml:space="preserve"> </w:t>
      </w:r>
      <w:r w:rsidR="00D65C69" w:rsidRPr="00D65C69">
        <w:rPr>
          <w:sz w:val="24"/>
          <w:szCs w:val="24"/>
        </w:rPr>
        <w:t>Capítulo III De la Dirección Ejecutiva</w:t>
      </w:r>
      <w:r w:rsidR="00D65C69">
        <w:rPr>
          <w:sz w:val="24"/>
          <w:szCs w:val="24"/>
        </w:rPr>
        <w:t xml:space="preserve">. </w:t>
      </w:r>
      <w:r w:rsidR="00D65C69" w:rsidRPr="00D65C69">
        <w:rPr>
          <w:sz w:val="24"/>
          <w:szCs w:val="24"/>
        </w:rPr>
        <w:t>Capítulo IV De la Secretaría Técnica</w:t>
      </w:r>
      <w:r w:rsidR="00D65C69">
        <w:rPr>
          <w:sz w:val="24"/>
          <w:szCs w:val="24"/>
        </w:rPr>
        <w:t xml:space="preserve">. </w:t>
      </w:r>
      <w:r w:rsidR="00D65C69" w:rsidRPr="00D65C69">
        <w:rPr>
          <w:sz w:val="24"/>
          <w:szCs w:val="24"/>
        </w:rPr>
        <w:t>Capítulo V Del Programa Presupuestario</w:t>
      </w:r>
    </w:p>
    <w:p w:rsidR="0027078C" w:rsidRPr="0027078C" w:rsidRDefault="00D65C69" w:rsidP="0005690B">
      <w:pPr>
        <w:tabs>
          <w:tab w:val="num" w:pos="720"/>
          <w:tab w:val="num" w:pos="1440"/>
        </w:tabs>
        <w:spacing w:line="360" w:lineRule="auto"/>
        <w:jc w:val="both"/>
        <w:rPr>
          <w:sz w:val="24"/>
          <w:szCs w:val="24"/>
        </w:rPr>
      </w:pPr>
      <w:r w:rsidRPr="00D65C69">
        <w:rPr>
          <w:sz w:val="24"/>
          <w:szCs w:val="24"/>
        </w:rPr>
        <w:t>Capítulo VI Disposiciones Finales</w:t>
      </w:r>
      <w:r>
        <w:rPr>
          <w:sz w:val="24"/>
          <w:szCs w:val="24"/>
        </w:rPr>
        <w:t>. Se aclaran dudas, se acogen observaciones y se incorporan al texto. ----</w:t>
      </w:r>
      <w:r w:rsidRPr="00D200D7">
        <w:rPr>
          <w:b/>
          <w:sz w:val="24"/>
          <w:szCs w:val="24"/>
        </w:rPr>
        <w:t>ACUERDO N° 004-2022</w:t>
      </w:r>
      <w:r>
        <w:rPr>
          <w:sz w:val="24"/>
          <w:szCs w:val="24"/>
        </w:rPr>
        <w:t xml:space="preserve">: con las inclusiones y modificaciones realizadas en la sesión de hoy, se aprueba el </w:t>
      </w:r>
      <w:r w:rsidR="00D200D7" w:rsidRPr="0027078C">
        <w:rPr>
          <w:sz w:val="24"/>
          <w:szCs w:val="24"/>
        </w:rPr>
        <w:t>Reglamento Interno del Consejo de Salud Ocupacional</w:t>
      </w:r>
      <w:r w:rsidR="00D200D7">
        <w:rPr>
          <w:sz w:val="24"/>
          <w:szCs w:val="24"/>
        </w:rPr>
        <w:t xml:space="preserve"> para darle firmeza en la próxima sesión ordinaria. </w:t>
      </w:r>
      <w:r w:rsidR="00D200D7">
        <w:rPr>
          <w:sz w:val="24"/>
          <w:szCs w:val="24"/>
        </w:rPr>
        <w:lastRenderedPageBreak/>
        <w:t>7 votos a favor. Por unanimidad de los presentes. --------------------------------------------------------------------</w:t>
      </w:r>
      <w:r w:rsidR="0027078C" w:rsidRPr="0027078C">
        <w:rPr>
          <w:b/>
          <w:sz w:val="24"/>
          <w:szCs w:val="24"/>
        </w:rPr>
        <w:t>ARTÍCULO</w:t>
      </w:r>
      <w:r w:rsidR="0027078C">
        <w:rPr>
          <w:b/>
          <w:sz w:val="24"/>
          <w:szCs w:val="24"/>
        </w:rPr>
        <w:t xml:space="preserve"> 5</w:t>
      </w:r>
      <w:r w:rsidR="0027078C" w:rsidRPr="0027078C">
        <w:rPr>
          <w:b/>
          <w:sz w:val="24"/>
          <w:szCs w:val="24"/>
        </w:rPr>
        <w:t>:</w:t>
      </w:r>
      <w:r w:rsidR="0027078C" w:rsidRPr="0027078C">
        <w:rPr>
          <w:sz w:val="24"/>
          <w:szCs w:val="24"/>
        </w:rPr>
        <w:t xml:space="preserve"> Lic. José Daniel Durán </w:t>
      </w:r>
      <w:proofErr w:type="spellStart"/>
      <w:r w:rsidR="0027078C" w:rsidRPr="0027078C">
        <w:rPr>
          <w:sz w:val="24"/>
          <w:szCs w:val="24"/>
        </w:rPr>
        <w:t>Artavia</w:t>
      </w:r>
      <w:proofErr w:type="spellEnd"/>
      <w:r w:rsidR="0027078C" w:rsidRPr="0027078C">
        <w:rPr>
          <w:sz w:val="24"/>
          <w:szCs w:val="24"/>
        </w:rPr>
        <w:t>. Tema: Cobro de sumas pagadas de más INS</w:t>
      </w:r>
      <w:r w:rsidR="00D200D7">
        <w:rPr>
          <w:sz w:val="24"/>
          <w:szCs w:val="24"/>
        </w:rPr>
        <w:t>. --------------</w:t>
      </w:r>
      <w:r w:rsidR="0005690B">
        <w:rPr>
          <w:sz w:val="24"/>
          <w:szCs w:val="24"/>
        </w:rPr>
        <w:t xml:space="preserve">El Lic. José Daniel Durán </w:t>
      </w:r>
      <w:proofErr w:type="spellStart"/>
      <w:r w:rsidR="0005690B">
        <w:rPr>
          <w:sz w:val="24"/>
          <w:szCs w:val="24"/>
        </w:rPr>
        <w:t>Artavia</w:t>
      </w:r>
      <w:proofErr w:type="spellEnd"/>
      <w:r w:rsidR="0005690B">
        <w:rPr>
          <w:sz w:val="24"/>
          <w:szCs w:val="24"/>
        </w:rPr>
        <w:t xml:space="preserve"> comenta que a pesar de que se acató lo solicitado en el acuerdo de la Junta Directiva de enviar consulta a la Procuraduría General de la República sobre el pago o no de los intereses que se generaron por la sumas pagadas de más al FONDO del CSO, dicha Instancia rechazó la consulta por ser un tema específico y no de carácter general y por lo tanto para poder enviar nuevamente la solicitud se tendría que modificar el acuerdo tomado inicialmente y eso tampoco aseguraría que el criterio emitido sea a nuestro favor. ----------------------------------------------------------------------------------------------</w:t>
      </w:r>
      <w:r w:rsidR="0005690B" w:rsidRPr="0005690B">
        <w:rPr>
          <w:b/>
          <w:sz w:val="24"/>
          <w:szCs w:val="24"/>
        </w:rPr>
        <w:t>ACUERDO N° 005-2022</w:t>
      </w:r>
      <w:r w:rsidR="0005690B">
        <w:rPr>
          <w:sz w:val="24"/>
          <w:szCs w:val="24"/>
        </w:rPr>
        <w:t>: con respecto al cobro de las sumas pagadas de más al INS se acuerda enviar oficio al Instituto Nacional de Seguros consultando el monto exacto que se adeuda a la fecha antes de tomar una decisión final al respecto. 7 votos a favor. Por unanimidad de los presentes. ------------------------</w:t>
      </w:r>
      <w:r w:rsidR="0027078C" w:rsidRPr="0027078C">
        <w:rPr>
          <w:b/>
          <w:sz w:val="24"/>
          <w:szCs w:val="24"/>
        </w:rPr>
        <w:t>CAPÍTULO IV.</w:t>
      </w:r>
      <w:r w:rsidR="0027078C" w:rsidRPr="0027078C">
        <w:rPr>
          <w:sz w:val="24"/>
          <w:szCs w:val="24"/>
        </w:rPr>
        <w:t xml:space="preserve"> Informes de Correspondencia</w:t>
      </w:r>
      <w:r w:rsidR="0027078C">
        <w:rPr>
          <w:sz w:val="24"/>
          <w:szCs w:val="24"/>
        </w:rPr>
        <w:t>. ---------------------------------------------------------------------</w:t>
      </w:r>
      <w:bookmarkStart w:id="2" w:name="_Hlk2680210"/>
      <w:r w:rsidR="0027078C" w:rsidRPr="0027078C">
        <w:rPr>
          <w:sz w:val="24"/>
          <w:szCs w:val="24"/>
        </w:rPr>
        <w:t>No hay</w:t>
      </w:r>
      <w:r w:rsidR="0027078C">
        <w:rPr>
          <w:sz w:val="24"/>
          <w:szCs w:val="24"/>
        </w:rPr>
        <w:t>. ---------------------------------------------------------------------------------------------------------------------</w:t>
      </w:r>
      <w:bookmarkEnd w:id="2"/>
      <w:r w:rsidR="0027078C" w:rsidRPr="0027078C">
        <w:rPr>
          <w:b/>
          <w:sz w:val="24"/>
          <w:szCs w:val="24"/>
        </w:rPr>
        <w:t>CAPÍTULO V.</w:t>
      </w:r>
      <w:r w:rsidR="0027078C" w:rsidRPr="0027078C">
        <w:rPr>
          <w:sz w:val="24"/>
          <w:szCs w:val="24"/>
        </w:rPr>
        <w:t xml:space="preserve"> Informes Ordinarios</w:t>
      </w:r>
      <w:r w:rsidR="0027078C">
        <w:rPr>
          <w:sz w:val="24"/>
          <w:szCs w:val="24"/>
        </w:rPr>
        <w:t>. ---------------------------------------------------------------------------------</w:t>
      </w:r>
      <w:r w:rsidR="0027078C" w:rsidRPr="0027078C">
        <w:rPr>
          <w:i/>
          <w:sz w:val="24"/>
          <w:szCs w:val="24"/>
        </w:rPr>
        <w:t>5.1 Informes de la Presidencia</w:t>
      </w:r>
      <w:r w:rsidR="0027078C">
        <w:rPr>
          <w:i/>
          <w:sz w:val="24"/>
          <w:szCs w:val="24"/>
        </w:rPr>
        <w:t>. -----------------------------------------------------------------------------------------</w:t>
      </w:r>
      <w:r w:rsidR="0027078C" w:rsidRPr="0027078C">
        <w:rPr>
          <w:sz w:val="24"/>
          <w:szCs w:val="24"/>
        </w:rPr>
        <w:t>No hay</w:t>
      </w:r>
      <w:r w:rsidR="0027078C">
        <w:rPr>
          <w:sz w:val="24"/>
          <w:szCs w:val="24"/>
        </w:rPr>
        <w:t>. ---------------------------------------------------------------------------------------------------------------------</w:t>
      </w:r>
      <w:r w:rsidR="0027078C" w:rsidRPr="0027078C">
        <w:rPr>
          <w:i/>
          <w:sz w:val="24"/>
          <w:szCs w:val="24"/>
        </w:rPr>
        <w:t>5.2 Informes de la Dirección Ejecutiva</w:t>
      </w:r>
      <w:r w:rsidR="0027078C">
        <w:rPr>
          <w:i/>
          <w:sz w:val="24"/>
          <w:szCs w:val="24"/>
        </w:rPr>
        <w:t>. -------------------------------------------------------------------------------</w:t>
      </w:r>
      <w:r w:rsidR="0027078C" w:rsidRPr="0027078C">
        <w:rPr>
          <w:b/>
          <w:sz w:val="24"/>
          <w:szCs w:val="24"/>
        </w:rPr>
        <w:t>ARTÍCULO</w:t>
      </w:r>
      <w:r w:rsidR="0027078C">
        <w:rPr>
          <w:b/>
          <w:sz w:val="24"/>
          <w:szCs w:val="24"/>
        </w:rPr>
        <w:t xml:space="preserve"> 6</w:t>
      </w:r>
      <w:r w:rsidR="0027078C" w:rsidRPr="0027078C">
        <w:rPr>
          <w:b/>
          <w:sz w:val="24"/>
          <w:szCs w:val="24"/>
        </w:rPr>
        <w:t>:</w:t>
      </w:r>
      <w:r w:rsidR="0027078C" w:rsidRPr="0027078C">
        <w:rPr>
          <w:sz w:val="24"/>
          <w:szCs w:val="24"/>
        </w:rPr>
        <w:t xml:space="preserve"> Ajustes en programación de agenda y temas prioritarios en próximas sesiones</w:t>
      </w:r>
      <w:r w:rsidR="0005690B">
        <w:rPr>
          <w:sz w:val="24"/>
          <w:szCs w:val="24"/>
        </w:rPr>
        <w:t xml:space="preserve">. -------------La Dirección Ejecutiva presenta propuesta de programación de temas para ser vistos en sesiones ordinarias y extraordinarias durante abril y la primera semana de mayo. 30 de Marzo, Reglamento Interno del CSO; 6 Ordinaria 6 de abril Reglamento Interno CSO; 6 </w:t>
      </w:r>
      <w:proofErr w:type="spellStart"/>
      <w:r w:rsidR="0005690B">
        <w:rPr>
          <w:sz w:val="24"/>
          <w:szCs w:val="24"/>
        </w:rPr>
        <w:t>ó</w:t>
      </w:r>
      <w:proofErr w:type="spellEnd"/>
      <w:r w:rsidR="0005690B">
        <w:rPr>
          <w:sz w:val="24"/>
          <w:szCs w:val="24"/>
        </w:rPr>
        <w:t xml:space="preserve"> 7 de abril extraordinaria: Gestión de Proyectos y Reglamento de Motos; 20 de abril: Reglamento trabajos tensión eléctrica e Informe de ejecución de proyectos; 19 o 21 en extraordinaria: Guías de Construcción; 27 de abril ordinaria: Convenios; 4 de mayo ordinaria: Informe Final de Gestión. ------------------------------------------------------------------------------------</w:t>
      </w:r>
      <w:r w:rsidR="0005690B" w:rsidRPr="0005690B">
        <w:rPr>
          <w:b/>
          <w:sz w:val="24"/>
          <w:szCs w:val="24"/>
        </w:rPr>
        <w:t>ACUERDO N° 006-2022</w:t>
      </w:r>
      <w:r w:rsidR="0005690B">
        <w:rPr>
          <w:sz w:val="24"/>
          <w:szCs w:val="24"/>
        </w:rPr>
        <w:t xml:space="preserve">: se aprueba la </w:t>
      </w:r>
      <w:r w:rsidR="0005690B" w:rsidRPr="0027078C">
        <w:rPr>
          <w:sz w:val="24"/>
          <w:szCs w:val="24"/>
        </w:rPr>
        <w:t>programación de agenda y temas prioritarios en próximas sesiones</w:t>
      </w:r>
      <w:r w:rsidR="0005690B">
        <w:rPr>
          <w:sz w:val="24"/>
          <w:szCs w:val="24"/>
        </w:rPr>
        <w:t>. 7 votos a favor. Por unanimidad de los presentes. -------------------------------------------------------------------</w:t>
      </w:r>
    </w:p>
    <w:p w:rsidR="0027078C" w:rsidRPr="0027078C" w:rsidRDefault="0027078C" w:rsidP="0027078C">
      <w:pPr>
        <w:keepNext/>
        <w:keepLines/>
        <w:spacing w:line="360" w:lineRule="auto"/>
        <w:jc w:val="both"/>
        <w:outlineLvl w:val="2"/>
        <w:rPr>
          <w:b/>
          <w:sz w:val="24"/>
          <w:szCs w:val="24"/>
        </w:rPr>
      </w:pPr>
      <w:r w:rsidRPr="0027078C">
        <w:rPr>
          <w:b/>
          <w:sz w:val="24"/>
          <w:szCs w:val="24"/>
        </w:rPr>
        <w:lastRenderedPageBreak/>
        <w:t>CAPÍTULO VI</w:t>
      </w:r>
      <w:r w:rsidRPr="0027078C">
        <w:rPr>
          <w:sz w:val="24"/>
          <w:szCs w:val="24"/>
        </w:rPr>
        <w:t>. Informes de las Comisiones</w:t>
      </w:r>
      <w:r>
        <w:rPr>
          <w:sz w:val="24"/>
          <w:szCs w:val="24"/>
        </w:rPr>
        <w:t>. -----------------------------------------------------------------------</w:t>
      </w:r>
      <w:r w:rsidRPr="0027078C">
        <w:rPr>
          <w:sz w:val="24"/>
          <w:szCs w:val="24"/>
        </w:rPr>
        <w:t>No hay</w:t>
      </w:r>
      <w:r>
        <w:rPr>
          <w:sz w:val="24"/>
          <w:szCs w:val="24"/>
        </w:rPr>
        <w:t>. ---------------------------------------------------------------------------------------------------------------------</w:t>
      </w:r>
    </w:p>
    <w:p w:rsidR="0027078C" w:rsidRPr="0027078C" w:rsidRDefault="0027078C" w:rsidP="0027078C">
      <w:pPr>
        <w:keepNext/>
        <w:keepLines/>
        <w:spacing w:line="360" w:lineRule="auto"/>
        <w:jc w:val="both"/>
        <w:outlineLvl w:val="2"/>
        <w:rPr>
          <w:sz w:val="24"/>
          <w:szCs w:val="24"/>
        </w:rPr>
      </w:pPr>
      <w:r w:rsidRPr="0027078C">
        <w:rPr>
          <w:b/>
          <w:sz w:val="24"/>
          <w:szCs w:val="24"/>
        </w:rPr>
        <w:t>CAPÍTULO VII</w:t>
      </w:r>
      <w:r w:rsidRPr="0027078C">
        <w:rPr>
          <w:sz w:val="24"/>
          <w:szCs w:val="24"/>
        </w:rPr>
        <w:t>. Asuntos Financieros</w:t>
      </w:r>
      <w:r>
        <w:rPr>
          <w:sz w:val="24"/>
          <w:szCs w:val="24"/>
        </w:rPr>
        <w:t>. -------------------------------------------------------------------------------</w:t>
      </w:r>
      <w:r w:rsidRPr="0027078C">
        <w:rPr>
          <w:sz w:val="24"/>
          <w:szCs w:val="24"/>
        </w:rPr>
        <w:t>No hay</w:t>
      </w:r>
      <w:r>
        <w:rPr>
          <w:sz w:val="24"/>
          <w:szCs w:val="24"/>
        </w:rPr>
        <w:t>. ---------------------------------------------------------------------------------------------------------------------</w:t>
      </w:r>
    </w:p>
    <w:p w:rsidR="0027078C" w:rsidRPr="0027078C" w:rsidRDefault="0027078C" w:rsidP="0027078C">
      <w:pPr>
        <w:spacing w:line="360" w:lineRule="auto"/>
        <w:jc w:val="both"/>
        <w:rPr>
          <w:sz w:val="24"/>
          <w:szCs w:val="24"/>
        </w:rPr>
      </w:pPr>
      <w:r w:rsidRPr="0027078C">
        <w:rPr>
          <w:b/>
          <w:sz w:val="24"/>
          <w:szCs w:val="24"/>
        </w:rPr>
        <w:t xml:space="preserve">CAPÍTULO VIII. </w:t>
      </w:r>
      <w:r w:rsidRPr="0027078C">
        <w:rPr>
          <w:sz w:val="24"/>
          <w:szCs w:val="24"/>
        </w:rPr>
        <w:t>Mociones y sugerencias</w:t>
      </w:r>
      <w:r>
        <w:rPr>
          <w:sz w:val="24"/>
          <w:szCs w:val="24"/>
        </w:rPr>
        <w:t>. -------------------------------------------------------------------------No hay. ---------------------------------------------------------------------------------------------------------------------</w:t>
      </w:r>
      <w:r w:rsidRPr="0027078C">
        <w:rPr>
          <w:b/>
          <w:sz w:val="24"/>
          <w:szCs w:val="24"/>
        </w:rPr>
        <w:t xml:space="preserve">CAPÍTULO IX. </w:t>
      </w:r>
      <w:r w:rsidRPr="0027078C">
        <w:rPr>
          <w:sz w:val="24"/>
          <w:szCs w:val="24"/>
        </w:rPr>
        <w:t>Asuntos varios</w:t>
      </w:r>
      <w:r>
        <w:rPr>
          <w:sz w:val="24"/>
          <w:szCs w:val="24"/>
        </w:rPr>
        <w:t>. ---------------------------------------------------------------------------------------</w:t>
      </w:r>
    </w:p>
    <w:p w:rsidR="0027078C" w:rsidRPr="0027078C" w:rsidRDefault="0027078C" w:rsidP="0027078C">
      <w:pPr>
        <w:spacing w:line="360" w:lineRule="auto"/>
        <w:jc w:val="both"/>
        <w:rPr>
          <w:sz w:val="24"/>
          <w:szCs w:val="24"/>
        </w:rPr>
      </w:pPr>
      <w:r w:rsidRPr="0027078C">
        <w:rPr>
          <w:sz w:val="24"/>
          <w:szCs w:val="24"/>
        </w:rPr>
        <w:tab/>
      </w:r>
    </w:p>
    <w:p w:rsidR="0027078C" w:rsidRPr="0027078C" w:rsidRDefault="0027078C" w:rsidP="0027078C">
      <w:pPr>
        <w:spacing w:line="360" w:lineRule="auto"/>
        <w:jc w:val="both"/>
        <w:rPr>
          <w:sz w:val="24"/>
          <w:szCs w:val="24"/>
        </w:rPr>
      </w:pPr>
    </w:p>
    <w:sectPr w:rsidR="0027078C" w:rsidRPr="0027078C">
      <w:headerReference w:type="default" r:id="rId7"/>
      <w:footerReference w:type="default" r:id="rId8"/>
      <w:pgSz w:w="12240" w:h="15840"/>
      <w:pgMar w:top="400" w:right="1000" w:bottom="400" w:left="10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3F" w:rsidRDefault="0026763F">
      <w:r>
        <w:separator/>
      </w:r>
    </w:p>
  </w:endnote>
  <w:endnote w:type="continuationSeparator" w:id="0">
    <w:p w:rsidR="0026763F" w:rsidRDefault="002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16" w:rsidRDefault="00273816">
    <w:pPr>
      <w:pBdr>
        <w:top w:val="thickThinMediumGap" w:sz="4" w:space="0" w:color="A9A9A9"/>
      </w:pBdr>
      <w:jc w:val="center"/>
    </w:pPr>
  </w:p>
  <w:p w:rsidR="00273816" w:rsidRDefault="00273816"/>
  <w:p w:rsidR="00273816" w:rsidRDefault="0026763F">
    <w:pPr>
      <w:jc w:val="right"/>
    </w:pPr>
    <w:r>
      <w:fldChar w:fldCharType="begin"/>
    </w:r>
    <w:r>
      <w:instrText>PAGE "page number"</w:instrText>
    </w:r>
    <w:r>
      <w:fldChar w:fldCharType="separate"/>
    </w:r>
    <w:r w:rsidR="00812F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3F" w:rsidRDefault="0026763F">
      <w:r>
        <w:separator/>
      </w:r>
    </w:p>
  </w:footnote>
  <w:footnote w:type="continuationSeparator" w:id="0">
    <w:p w:rsidR="0026763F" w:rsidRDefault="0026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00" w:type="pct"/>
      <w:tblLook w:val="04A0" w:firstRow="1" w:lastRow="0" w:firstColumn="1" w:lastColumn="0" w:noHBand="0" w:noVBand="1"/>
    </w:tblPr>
    <w:tblGrid>
      <w:gridCol w:w="4716"/>
      <w:gridCol w:w="3476"/>
    </w:tblGrid>
    <w:tr w:rsidR="00273816">
      <w:trPr>
        <w:trHeight w:val="400"/>
      </w:trPr>
      <w:tc>
        <w:tcPr>
          <w:tcW w:w="1250" w:type="pct"/>
          <w:vAlign w:val="center"/>
        </w:tcPr>
        <w:p w:rsidR="00273816" w:rsidRDefault="0026763F">
          <w:pPr>
            <w:jc w:val="center"/>
          </w:pPr>
          <w:r>
            <w:rPr>
              <w:noProof/>
              <w:lang w:val="es-C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center</wp:align>
                </wp:positionV>
                <wp:extent cx="2857500" cy="14287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50" w:type="pct"/>
          <w:vAlign w:val="center"/>
        </w:tcPr>
        <w:p w:rsidR="00273816" w:rsidRDefault="00273816"/>
      </w:tc>
    </w:tr>
  </w:tbl>
  <w:p w:rsidR="00273816" w:rsidRDefault="002738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91F"/>
    <w:multiLevelType w:val="multilevel"/>
    <w:tmpl w:val="A5BED6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FA00D1C"/>
    <w:multiLevelType w:val="multilevel"/>
    <w:tmpl w:val="148828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7C11854"/>
    <w:multiLevelType w:val="multilevel"/>
    <w:tmpl w:val="00121CC4"/>
    <w:lvl w:ilvl="0">
      <w:start w:val="1"/>
      <w:numFmt w:val="decimal"/>
      <w:lvlText w:val=""/>
      <w:lvlJc w:val="left"/>
      <w:pPr>
        <w:ind w:left="432" w:firstLine="432"/>
      </w:pPr>
    </w:lvl>
    <w:lvl w:ilvl="1">
      <w:start w:val="1"/>
      <w:numFmt w:val="decimal"/>
      <w:lvlText w:val=""/>
      <w:lvlJc w:val="left"/>
      <w:pPr>
        <w:ind w:left="576" w:firstLine="576"/>
      </w:pPr>
    </w:lvl>
    <w:lvl w:ilvl="2">
      <w:start w:val="1"/>
      <w:numFmt w:val="decimal"/>
      <w:lvlText w:val=""/>
      <w:lvlJc w:val="left"/>
      <w:pPr>
        <w:ind w:left="720" w:firstLine="720"/>
      </w:pPr>
    </w:lvl>
    <w:lvl w:ilvl="3">
      <w:start w:val="1"/>
      <w:numFmt w:val="decimal"/>
      <w:lvlText w:val=""/>
      <w:lvlJc w:val="left"/>
      <w:pPr>
        <w:ind w:left="864" w:firstLine="864"/>
      </w:pPr>
    </w:lvl>
    <w:lvl w:ilvl="4">
      <w:start w:val="1"/>
      <w:numFmt w:val="decimal"/>
      <w:lvlText w:val=""/>
      <w:lvlJc w:val="left"/>
      <w:pPr>
        <w:ind w:left="1008" w:firstLine="1008"/>
      </w:pPr>
    </w:lvl>
    <w:lvl w:ilvl="5">
      <w:start w:val="1"/>
      <w:numFmt w:val="decimal"/>
      <w:lvlText w:val=""/>
      <w:lvlJc w:val="left"/>
      <w:pPr>
        <w:ind w:left="1152" w:firstLine="1152"/>
      </w:pPr>
    </w:lvl>
    <w:lvl w:ilvl="6">
      <w:start w:val="1"/>
      <w:numFmt w:val="decimal"/>
      <w:lvlText w:val=""/>
      <w:lvlJc w:val="left"/>
      <w:pPr>
        <w:ind w:left="1296" w:firstLine="1296"/>
      </w:pPr>
    </w:lvl>
    <w:lvl w:ilvl="7">
      <w:start w:val="1"/>
      <w:numFmt w:val="decimal"/>
      <w:lvlText w:val=""/>
      <w:lvlJc w:val="left"/>
      <w:pPr>
        <w:ind w:left="1440" w:firstLine="1440"/>
      </w:pPr>
    </w:lvl>
    <w:lvl w:ilvl="8">
      <w:start w:val="1"/>
      <w:numFmt w:val="decimal"/>
      <w:lvlText w:val=""/>
      <w:lvlJc w:val="left"/>
      <w:pPr>
        <w:ind w:left="1584" w:firstLine="1584"/>
      </w:pPr>
    </w:lvl>
  </w:abstractNum>
  <w:abstractNum w:abstractNumId="3" w15:restartNumberingAfterBreak="0">
    <w:nsid w:val="5C7F3D67"/>
    <w:multiLevelType w:val="hybridMultilevel"/>
    <w:tmpl w:val="9F0646E2"/>
    <w:lvl w:ilvl="0" w:tplc="E1168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86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A2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E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A8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05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4D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89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9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B6012"/>
    <w:multiLevelType w:val="hybridMultilevel"/>
    <w:tmpl w:val="E15650F6"/>
    <w:lvl w:ilvl="0" w:tplc="7E982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0A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E7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6B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9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3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07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B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B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aGxSOTnSyM04KvahazlYyVeFzU=" w:salt="dgF++OCdMLiWvK59Ef6ZMg==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16"/>
    <w:rsid w:val="0005690B"/>
    <w:rsid w:val="0026763F"/>
    <w:rsid w:val="0027078C"/>
    <w:rsid w:val="00273816"/>
    <w:rsid w:val="004469B4"/>
    <w:rsid w:val="00812F15"/>
    <w:rsid w:val="00947296"/>
    <w:rsid w:val="00A3609D"/>
    <w:rsid w:val="00B03F63"/>
    <w:rsid w:val="00BF5C9D"/>
    <w:rsid w:val="00D200D7"/>
    <w:rsid w:val="00D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A1532-CCED-4934-8E23-5A40F1E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StylePiePag">
    <w:name w:val="FontStylePiePag"/>
    <w:basedOn w:val="Normal"/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</dc:creator>
  <dc:description>8bS/aHUuKUWbxKDeF57geQ==</dc:description>
  <cp:lastModifiedBy>Cuenta Microsoft</cp:lastModifiedBy>
  <cp:revision>6</cp:revision>
  <dcterms:created xsi:type="dcterms:W3CDTF">2022-04-06T19:14:00Z</dcterms:created>
  <dcterms:modified xsi:type="dcterms:W3CDTF">2022-04-06T23:35:00Z</dcterms:modified>
</cp:coreProperties>
</file>